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思源实验学校（小学部）</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val="en-US" w:eastAsia="zh-CN"/>
        </w:rPr>
        <w:t>思源实验学校（小学部）</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rPr>
        <w:t>二、部门所属预算单位构成情况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val="en-US" w:eastAsia="zh-CN"/>
        </w:rPr>
        <w:t>思源实验学校(小学部）</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z w:val="32"/>
          <w:szCs w:val="32"/>
          <w:lang w:val="en-US" w:eastAsia="zh-CN"/>
        </w:rPr>
        <w:t>思源实验学校（小学部）</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rPr>
        <w:t>202</w:t>
      </w:r>
      <w:r>
        <w:rPr>
          <w:rFonts w:hint="eastAsia" w:ascii="仿宋" w:hAnsi="仿宋" w:eastAsia="仿宋" w:cs="Times New Roman"/>
          <w:sz w:val="32"/>
          <w:szCs w:val="32"/>
          <w:lang w:val="en-US" w:eastAsia="zh-CN"/>
        </w:rPr>
        <w:t>3</w:t>
      </w:r>
      <w:r>
        <w:rPr>
          <w:rFonts w:hint="eastAsia" w:ascii="仿宋" w:hAnsi="仿宋" w:eastAsia="仿宋" w:cs="Times New Roman"/>
          <w:sz w:val="32"/>
          <w:szCs w:val="32"/>
        </w:rPr>
        <w:t>年部门(单位)预算项目绩效目标</w:t>
      </w:r>
      <w:r>
        <w:rPr>
          <w:rFonts w:hint="eastAsia" w:ascii="仿宋" w:hAnsi="仿宋" w:eastAsia="仿宋" w:cs="Times New Roman"/>
          <w:sz w:val="32"/>
          <w:szCs w:val="32"/>
          <w:lang w:val="en-US" w:eastAsia="zh-CN"/>
        </w:rPr>
        <w:t>汇总</w:t>
      </w:r>
      <w:r>
        <w:rPr>
          <w:rFonts w:hint="eastAsia" w:ascii="仿宋" w:hAnsi="仿宋" w:eastAsia="仿宋" w:cs="Times New Roman"/>
          <w:sz w:val="32"/>
          <w:szCs w:val="32"/>
        </w:rPr>
        <w:t>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ind w:left="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val="en-US" w:eastAsia="zh-CN"/>
        </w:rPr>
        <w:t>思源实验学校（小学部）</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Cs/>
          <w:szCs w:val="32"/>
          <w:lang w:val="en-US" w:eastAsia="zh-CN"/>
        </w:rPr>
        <w:t>思源实验学校（小学部）</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淮滨县</w:t>
      </w:r>
      <w:r>
        <w:rPr>
          <w:rFonts w:hint="eastAsia" w:ascii="仿宋_GB2312" w:hAnsi="仿宋_GB2312" w:eastAsia="仿宋_GB2312" w:cs="仿宋_GB2312"/>
          <w:bCs/>
          <w:szCs w:val="32"/>
          <w:lang w:val="en-US" w:eastAsia="zh-CN"/>
        </w:rPr>
        <w:t>思源实验学校（小学部）</w:t>
      </w:r>
      <w:r>
        <w:rPr>
          <w:rFonts w:ascii="仿宋_GB2312" w:hAnsi="仿宋_GB2312" w:eastAsia="仿宋_GB2312" w:cs="仿宋_GB2312"/>
          <w:bCs/>
          <w:szCs w:val="32"/>
        </w:rPr>
        <w:t>主要职责是：</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正确贯彻执行党和国家的教育方针、政策、法规</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使本学区适龄儿童顺利完成本年度义务教育。</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维护学校的教学秩序，为学生创造良好的学习环境</w:t>
      </w:r>
      <w:r>
        <w:rPr>
          <w:rFonts w:hint="eastAsia" w:ascii="仿宋_GB2312" w:hAnsi="仿宋_GB2312" w:eastAsia="仿宋_GB2312" w:cs="仿宋_GB2312"/>
          <w:bCs/>
          <w:szCs w:val="32"/>
          <w:lang w:eastAsia="zh-CN"/>
        </w:rPr>
        <w:t>，</w:t>
      </w:r>
      <w:r>
        <w:rPr>
          <w:rFonts w:hint="default" w:ascii="仿宋_GB2312" w:hAnsi="仿宋_GB2312" w:eastAsia="仿宋_GB2312" w:cs="仿宋_GB2312"/>
          <w:bCs/>
          <w:szCs w:val="32"/>
        </w:rPr>
        <w:t>改善学校办学条件。</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积极稳妥地推进教育改革，按教育规律办事，不断提高教育质量</w:t>
      </w:r>
      <w:r>
        <w:rPr>
          <w:rFonts w:hint="default" w:ascii="仿宋_GB2312" w:hAnsi="仿宋_GB2312" w:eastAsia="仿宋_GB2312" w:cs="仿宋_GB2312"/>
          <w:bCs/>
          <w:szCs w:val="32"/>
        </w:rPr>
        <w:t>。</w:t>
      </w:r>
    </w:p>
    <w:p>
      <w:pPr>
        <w:pStyle w:val="3"/>
        <w:numPr>
          <w:ilvl w:val="0"/>
          <w:numId w:val="4"/>
        </w:numPr>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根据学校规模，设置学校管理机构，建立健全各项规章制度和岗位责任制。</w:t>
      </w:r>
    </w:p>
    <w:p>
      <w:pPr>
        <w:pStyle w:val="3"/>
        <w:numPr>
          <w:ilvl w:val="0"/>
          <w:numId w:val="4"/>
        </w:numPr>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坚持教书育人，服务育人，环境育人方针，加强对学生的思想品德教育，使学生的德智体全面发展。</w:t>
      </w:r>
    </w:p>
    <w:p>
      <w:pPr>
        <w:pStyle w:val="3"/>
        <w:numPr>
          <w:ilvl w:val="0"/>
          <w:numId w:val="4"/>
        </w:numPr>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抓好教师队伍建设，完成教师培训工作</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使每个教师都热心于教育事业</w:t>
      </w:r>
      <w:r>
        <w:rPr>
          <w:rFonts w:hint="eastAsia" w:ascii="仿宋_GB2312" w:hAnsi="仿宋_GB2312" w:eastAsia="仿宋_GB2312" w:cs="仿宋_GB2312"/>
          <w:bCs/>
          <w:szCs w:val="32"/>
          <w:lang w:eastAsia="zh-CN"/>
        </w:rPr>
        <w:t>。</w:t>
      </w:r>
    </w:p>
    <w:p>
      <w:pPr>
        <w:pStyle w:val="3"/>
        <w:numPr>
          <w:ilvl w:val="0"/>
          <w:numId w:val="4"/>
        </w:numPr>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做好安全防范，保证学生的人</w:t>
      </w:r>
      <w:r>
        <w:rPr>
          <w:rFonts w:hint="eastAsia" w:ascii="仿宋_GB2312" w:hAnsi="仿宋_GB2312" w:eastAsia="仿宋_GB2312" w:cs="仿宋_GB2312"/>
          <w:bCs/>
          <w:szCs w:val="32"/>
          <w:lang w:val="en-US" w:eastAsia="zh-CN"/>
        </w:rPr>
        <w:t>身</w:t>
      </w:r>
      <w:r>
        <w:rPr>
          <w:rFonts w:hint="eastAsia" w:ascii="仿宋_GB2312" w:hAnsi="仿宋_GB2312" w:eastAsia="仿宋_GB2312" w:cs="仿宋_GB2312"/>
          <w:bCs/>
          <w:szCs w:val="32"/>
        </w:rPr>
        <w:t>安全。</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Cs/>
          <w:szCs w:val="32"/>
          <w:lang w:val="en-US" w:eastAsia="zh-CN"/>
        </w:rPr>
        <w:t>思源实验学校（小学部）内设机构设置情况</w:t>
      </w:r>
    </w:p>
    <w:p>
      <w:pPr>
        <w:kinsoku w:val="0"/>
        <w:overflowPunct w:val="0"/>
        <w:adjustRightInd w:val="0"/>
        <w:snapToGrid w:val="0"/>
        <w:spacing w:line="360" w:lineRule="auto"/>
        <w:ind w:right="51"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淮滨县思源实验学校（小学部）校</w:t>
      </w:r>
      <w:r>
        <w:rPr>
          <w:rFonts w:hint="eastAsia" w:ascii="仿宋_GB2312" w:hAnsi="仿宋_GB2312" w:eastAsia="仿宋_GB2312" w:cs="仿宋_GB2312"/>
          <w:bCs/>
          <w:sz w:val="32"/>
          <w:szCs w:val="32"/>
        </w:rPr>
        <w:t>本级预算包括：</w:t>
      </w:r>
      <w:r>
        <w:rPr>
          <w:rFonts w:hint="eastAsia" w:ascii="仿宋_GB2312" w:hAnsi="仿宋_GB2312" w:eastAsia="仿宋_GB2312" w:cs="仿宋_GB2312"/>
          <w:bCs/>
          <w:sz w:val="32"/>
          <w:szCs w:val="32"/>
          <w:lang w:val="en-US" w:eastAsia="zh-CN"/>
        </w:rPr>
        <w:t>教务处</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政教处</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总务处</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办公室等部门的</w:t>
      </w:r>
      <w:r>
        <w:rPr>
          <w:rFonts w:hint="eastAsia" w:ascii="仿宋_GB2312" w:hAnsi="仿宋_GB2312" w:eastAsia="仿宋_GB2312" w:cs="仿宋_GB2312"/>
          <w:bCs/>
          <w:sz w:val="32"/>
          <w:szCs w:val="32"/>
        </w:rPr>
        <w:t>预算。</w:t>
      </w:r>
    </w:p>
    <w:p>
      <w:pPr>
        <w:kinsoku w:val="0"/>
        <w:overflowPunct w:val="0"/>
        <w:adjustRightInd w:val="0"/>
        <w:snapToGrid w:val="0"/>
        <w:spacing w:line="360" w:lineRule="auto"/>
        <w:ind w:right="51" w:firstLine="643" w:firstLineChars="200"/>
        <w:jc w:val="left"/>
        <w:rPr>
          <w:rFonts w:hint="eastAsia" w:ascii="黑体" w:hAnsi="黑体" w:eastAsia="黑体" w:cs="黑体"/>
          <w:sz w:val="32"/>
          <w:szCs w:val="32"/>
        </w:rPr>
      </w:pPr>
      <w:r>
        <w:rPr>
          <w:rFonts w:hint="eastAsia" w:ascii="仿宋_GB2312" w:hAnsi="仿宋_GB2312" w:eastAsia="仿宋_GB2312" w:cs="仿宋_GB2312"/>
          <w:b/>
          <w:bCs/>
          <w:color w:val="000000"/>
          <w:sz w:val="32"/>
          <w:szCs w:val="32"/>
        </w:rPr>
        <w:t>三、部门所属预算单位构成</w:t>
      </w:r>
      <w:r>
        <w:rPr>
          <w:rFonts w:hint="eastAsia" w:ascii="黑体" w:hAnsi="黑体" w:eastAsia="黑体" w:cs="黑体"/>
          <w:sz w:val="32"/>
          <w:szCs w:val="32"/>
        </w:rPr>
        <w:t>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val="en-US" w:eastAsia="zh-CN"/>
        </w:rPr>
        <w:t>思源实验学校（小学部）</w:t>
      </w: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年部门预算</w:t>
      </w:r>
      <w:r>
        <w:rPr>
          <w:rFonts w:hint="eastAsia" w:ascii="仿宋_GB2312" w:hAnsi="仿宋_GB2312" w:eastAsia="仿宋_GB2312" w:cs="仿宋_GB2312"/>
          <w:bCs/>
          <w:sz w:val="32"/>
          <w:szCs w:val="32"/>
          <w:lang w:val="en-US" w:eastAsia="zh-CN"/>
        </w:rPr>
        <w:t>为校</w:t>
      </w:r>
      <w:r>
        <w:rPr>
          <w:rFonts w:hint="eastAsia" w:ascii="仿宋_GB2312" w:hAnsi="仿宋_GB2312" w:eastAsia="仿宋_GB2312" w:cs="仿宋_GB2312"/>
          <w:bCs/>
          <w:sz w:val="32"/>
          <w:szCs w:val="32"/>
        </w:rPr>
        <w:t>本级预算机构。</w:t>
      </w: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3253" w:firstLineChars="900"/>
        <w:jc w:val="both"/>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hint="eastAsia"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val="en-US" w:eastAsia="zh-CN"/>
        </w:rPr>
        <w:t>思源实验学校（小学部）</w:t>
      </w:r>
      <w:r>
        <w:rPr>
          <w:rFonts w:hint="eastAsia" w:ascii="黑体" w:hAnsi="黑体" w:eastAsia="黑体" w:cs="黑体"/>
          <w:b/>
          <w:bCs/>
          <w:sz w:val="36"/>
          <w:szCs w:val="36"/>
        </w:rPr>
        <w:t>202</w:t>
      </w:r>
      <w:r>
        <w:rPr>
          <w:rFonts w:hint="eastAsia" w:ascii="黑体" w:hAnsi="黑体" w:eastAsia="黑体" w:cs="黑体"/>
          <w:b/>
          <w:bCs/>
          <w:sz w:val="36"/>
          <w:szCs w:val="36"/>
          <w:lang w:val="en-US" w:eastAsia="zh-CN"/>
        </w:rPr>
        <w:t>3</w:t>
      </w:r>
      <w:r>
        <w:rPr>
          <w:rFonts w:hint="eastAsia" w:ascii="黑体" w:hAnsi="黑体" w:eastAsia="黑体" w:cs="黑体"/>
          <w:b/>
          <w:bCs/>
          <w:sz w:val="36"/>
          <w:szCs w:val="36"/>
        </w:rPr>
        <w:t>年度部门预算</w:t>
      </w:r>
    </w:p>
    <w:p>
      <w:pPr>
        <w:jc w:val="center"/>
        <w:rPr>
          <w:rFonts w:ascii="黑体" w:hAnsi="黑体" w:eastAsia="黑体" w:cs="黑体"/>
          <w:b/>
          <w:bCs/>
          <w:sz w:val="36"/>
          <w:szCs w:val="36"/>
        </w:rPr>
      </w:pPr>
      <w:r>
        <w:rPr>
          <w:rFonts w:hint="eastAsia" w:ascii="黑体" w:hAnsi="黑体" w:eastAsia="黑体" w:cs="黑体"/>
          <w:b/>
          <w:bCs/>
          <w:sz w:val="36"/>
          <w:szCs w:val="36"/>
        </w:rPr>
        <w:t>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color w:val="auto"/>
          <w:sz w:val="32"/>
          <w:szCs w:val="32"/>
        </w:rPr>
      </w:pPr>
      <w:r>
        <w:rPr>
          <w:rFonts w:hint="eastAsia" w:ascii="黑体" w:hAnsi="黑体" w:eastAsia="黑体" w:cs="黑体"/>
          <w:sz w:val="32"/>
          <w:szCs w:val="32"/>
        </w:rPr>
        <w:t>收入支出预算总体情况说</w:t>
      </w:r>
      <w:r>
        <w:rPr>
          <w:rFonts w:hint="eastAsia" w:ascii="黑体" w:hAnsi="黑体" w:eastAsia="黑体" w:cs="黑体"/>
          <w:color w:val="auto"/>
          <w:sz w:val="32"/>
          <w:szCs w:val="32"/>
        </w:rPr>
        <w:t>明</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淮滨县</w:t>
      </w:r>
      <w:r>
        <w:rPr>
          <w:rFonts w:hint="eastAsia" w:ascii="仿宋" w:hAnsi="仿宋" w:eastAsia="仿宋" w:cs="仿宋"/>
          <w:color w:val="auto"/>
          <w:sz w:val="32"/>
          <w:szCs w:val="32"/>
          <w:lang w:val="en-US" w:eastAsia="zh-CN"/>
        </w:rPr>
        <w:t>思源实验学校（小学部）</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年收入总计</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szCs w:val="32"/>
        </w:rPr>
        <w:t>万元，支出总计</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szCs w:val="32"/>
        </w:rPr>
        <w:t>万元,与202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年相比，收、支总计</w:t>
      </w:r>
      <w:r>
        <w:rPr>
          <w:rFonts w:hint="eastAsia" w:ascii="仿宋" w:hAnsi="仿宋" w:eastAsia="仿宋" w:cs="仿宋"/>
          <w:color w:val="auto"/>
          <w:sz w:val="32"/>
          <w:szCs w:val="32"/>
          <w:lang w:val="en-US" w:eastAsia="zh-CN"/>
        </w:rPr>
        <w:t>各增加130.81</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增长14.37</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上年度本单位只作了项目收支预算，而基本支出中的人员经费等收支预算合并在淮滨县思源实验学校，本年度主要就是增加了131人教职工人员经费收支预算</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5"/>
        </w:numPr>
        <w:ind w:firstLine="640"/>
        <w:jc w:val="left"/>
        <w:rPr>
          <w:rFonts w:ascii="黑体" w:hAnsi="黑体" w:eastAsia="黑体"/>
          <w:color w:val="auto"/>
          <w:sz w:val="32"/>
        </w:rPr>
      </w:pPr>
      <w:r>
        <w:rPr>
          <w:rFonts w:hint="eastAsia" w:ascii="黑体" w:hAnsi="黑体" w:eastAsia="黑体"/>
          <w:color w:val="auto"/>
          <w:sz w:val="32"/>
        </w:rPr>
        <w:t>收入预算总体情况说明</w:t>
      </w:r>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淮滨县</w:t>
      </w:r>
      <w:r>
        <w:rPr>
          <w:rFonts w:hint="eastAsia" w:ascii="仿宋" w:hAnsi="仿宋" w:eastAsia="仿宋" w:cs="仿宋"/>
          <w:color w:val="auto"/>
          <w:sz w:val="32"/>
          <w:lang w:val="en-US" w:eastAsia="zh-CN"/>
        </w:rPr>
        <w:t>思源实验学校（小学部）</w:t>
      </w:r>
      <w:r>
        <w:rPr>
          <w:rFonts w:hint="eastAsia" w:ascii="仿宋" w:hAnsi="仿宋" w:eastAsia="仿宋" w:cs="仿宋"/>
          <w:color w:val="auto"/>
          <w:sz w:val="32"/>
        </w:rPr>
        <w:t>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年收入合计</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rPr>
        <w:t>万元，其中：一般公共预算收入</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rPr>
        <w:t>万元，上年结转结余</w:t>
      </w:r>
      <w:r>
        <w:rPr>
          <w:rFonts w:hint="eastAsia" w:ascii="仿宋" w:hAnsi="仿宋" w:eastAsia="仿宋" w:cs="仿宋"/>
          <w:color w:val="auto"/>
          <w:sz w:val="32"/>
          <w:lang w:val="en-US" w:eastAsia="zh-CN"/>
        </w:rPr>
        <w:t>0</w:t>
      </w:r>
      <w:r>
        <w:rPr>
          <w:rFonts w:hint="eastAsia" w:ascii="仿宋" w:hAnsi="仿宋" w:eastAsia="仿宋" w:cs="仿宋"/>
          <w:color w:val="auto"/>
          <w:sz w:val="32"/>
        </w:rPr>
        <w:t>万元。</w:t>
      </w:r>
    </w:p>
    <w:p>
      <w:pPr>
        <w:jc w:val="left"/>
        <w:rPr>
          <w:rFonts w:ascii="仿宋" w:hAnsi="仿宋" w:eastAsia="仿宋" w:cs="仿宋"/>
          <w:color w:val="auto"/>
          <w:sz w:val="32"/>
        </w:rPr>
      </w:pPr>
      <w:r>
        <w:rPr>
          <w:rFonts w:hint="eastAsia" w:ascii="仿宋" w:hAnsi="仿宋" w:eastAsia="仿宋" w:cs="仿宋"/>
          <w:color w:val="auto"/>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color w:val="auto"/>
          <w:sz w:val="32"/>
        </w:rPr>
      </w:pPr>
      <w:r>
        <w:rPr>
          <w:rFonts w:hint="eastAsia" w:ascii="黑体" w:hAnsi="黑体" w:eastAsia="黑体"/>
          <w:color w:val="auto"/>
          <w:sz w:val="32"/>
        </w:rPr>
        <w:t>支出预算总体情况说明</w:t>
      </w:r>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淮滨县</w:t>
      </w:r>
      <w:r>
        <w:rPr>
          <w:rFonts w:hint="eastAsia" w:ascii="仿宋" w:hAnsi="仿宋" w:eastAsia="仿宋" w:cs="仿宋"/>
          <w:color w:val="auto"/>
          <w:sz w:val="32"/>
          <w:lang w:val="en-US" w:eastAsia="zh-CN"/>
        </w:rPr>
        <w:t>思源实验学校（小学部）</w:t>
      </w:r>
      <w:r>
        <w:rPr>
          <w:rFonts w:hint="eastAsia" w:ascii="仿宋" w:hAnsi="仿宋" w:eastAsia="仿宋" w:cs="仿宋"/>
          <w:color w:val="auto"/>
          <w:sz w:val="32"/>
        </w:rPr>
        <w:t>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年支出合计</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rPr>
        <w:t>万元，其中：基本支出</w:t>
      </w:r>
      <w:r>
        <w:rPr>
          <w:rFonts w:hint="eastAsia" w:ascii="仿宋" w:hAnsi="仿宋" w:eastAsia="仿宋" w:cs="仿宋"/>
          <w:color w:val="auto"/>
          <w:sz w:val="32"/>
          <w:lang w:val="en-US" w:eastAsia="zh-CN"/>
        </w:rPr>
        <w:t>926.87</w:t>
      </w:r>
      <w:r>
        <w:rPr>
          <w:rFonts w:hint="eastAsia" w:ascii="仿宋" w:hAnsi="仿宋" w:eastAsia="仿宋" w:cs="仿宋"/>
          <w:color w:val="auto"/>
          <w:sz w:val="32"/>
        </w:rPr>
        <w:t>万元，占</w:t>
      </w:r>
      <w:r>
        <w:rPr>
          <w:rFonts w:hint="eastAsia" w:ascii="仿宋" w:hAnsi="仿宋" w:eastAsia="仿宋" w:cs="仿宋"/>
          <w:color w:val="auto"/>
          <w:sz w:val="32"/>
          <w:lang w:val="en-US" w:eastAsia="zh-CN"/>
        </w:rPr>
        <w:t>89</w:t>
      </w:r>
      <w:r>
        <w:rPr>
          <w:rFonts w:hint="eastAsia" w:ascii="仿宋" w:hAnsi="仿宋" w:eastAsia="仿宋" w:cs="仿宋"/>
          <w:color w:val="auto"/>
          <w:sz w:val="32"/>
        </w:rPr>
        <w:t>%；项目支出</w:t>
      </w:r>
      <w:r>
        <w:rPr>
          <w:rFonts w:hint="eastAsia" w:ascii="仿宋" w:hAnsi="仿宋" w:eastAsia="仿宋" w:cs="仿宋"/>
          <w:color w:val="auto"/>
          <w:sz w:val="32"/>
          <w:lang w:val="en-US" w:eastAsia="zh-CN"/>
        </w:rPr>
        <w:t>114</w:t>
      </w:r>
      <w:r>
        <w:rPr>
          <w:rFonts w:hint="eastAsia" w:ascii="仿宋" w:hAnsi="仿宋" w:eastAsia="仿宋" w:cs="仿宋"/>
          <w:color w:val="auto"/>
          <w:sz w:val="32"/>
        </w:rPr>
        <w:t>万元，占</w:t>
      </w:r>
      <w:r>
        <w:rPr>
          <w:rFonts w:hint="eastAsia" w:ascii="仿宋" w:hAnsi="仿宋" w:eastAsia="仿宋" w:cs="仿宋"/>
          <w:color w:val="auto"/>
          <w:sz w:val="32"/>
          <w:lang w:val="en-US" w:eastAsia="zh-CN"/>
        </w:rPr>
        <w:t>11</w:t>
      </w:r>
      <w:r>
        <w:rPr>
          <w:rFonts w:hint="eastAsia" w:ascii="仿宋" w:hAnsi="仿宋" w:eastAsia="仿宋" w:cs="仿宋"/>
          <w:color w:val="auto"/>
          <w:sz w:val="32"/>
        </w:rPr>
        <w:t>%。</w:t>
      </w:r>
    </w:p>
    <w:p>
      <w:pPr>
        <w:jc w:val="left"/>
        <w:rPr>
          <w:rFonts w:ascii="仿宋" w:hAnsi="仿宋" w:eastAsia="仿宋" w:cs="仿宋"/>
          <w:color w:val="auto"/>
          <w:sz w:val="32"/>
        </w:rPr>
      </w:pPr>
      <w:r>
        <w:rPr>
          <w:rFonts w:hint="eastAsia" w:ascii="仿宋" w:hAnsi="仿宋" w:eastAsia="仿宋" w:cs="仿宋"/>
          <w:color w:val="auto"/>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color w:val="auto"/>
          <w:sz w:val="32"/>
        </w:rPr>
      </w:pPr>
      <w:r>
        <w:rPr>
          <w:rFonts w:hint="eastAsia" w:ascii="黑体" w:hAnsi="黑体" w:eastAsia="黑体" w:cs="黑体"/>
          <w:color w:val="auto"/>
          <w:sz w:val="32"/>
        </w:rPr>
        <w:t>财政拨款收支预算总体情况说明</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rPr>
        <w:t>淮滨县</w:t>
      </w:r>
      <w:r>
        <w:rPr>
          <w:rFonts w:hint="eastAsia" w:ascii="仿宋" w:hAnsi="仿宋" w:eastAsia="仿宋" w:cs="仿宋"/>
          <w:color w:val="auto"/>
          <w:sz w:val="32"/>
          <w:lang w:val="en-US" w:eastAsia="zh-CN"/>
        </w:rPr>
        <w:t>思源实验学校（小学部）</w:t>
      </w:r>
      <w:r>
        <w:rPr>
          <w:rFonts w:hint="eastAsia" w:ascii="仿宋" w:hAnsi="仿宋" w:eastAsia="仿宋" w:cs="仿宋"/>
          <w:color w:val="auto"/>
          <w:sz w:val="32"/>
        </w:rPr>
        <w:t>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年一般公共预算收支预算</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rPr>
        <w:t>万元，</w:t>
      </w:r>
      <w:r>
        <w:rPr>
          <w:rFonts w:hint="eastAsia" w:ascii="仿宋" w:hAnsi="仿宋" w:eastAsia="仿宋" w:cs="仿宋"/>
          <w:color w:val="auto"/>
          <w:sz w:val="32"/>
          <w:lang w:val="en-US" w:eastAsia="zh-CN"/>
        </w:rPr>
        <w:t>其中财政拨款</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rPr>
        <w:t>万元，无政府性基金预算和国有资本经营预算。与202</w:t>
      </w:r>
      <w:r>
        <w:rPr>
          <w:rFonts w:hint="eastAsia" w:ascii="仿宋" w:hAnsi="仿宋" w:eastAsia="仿宋" w:cs="仿宋"/>
          <w:color w:val="auto"/>
          <w:sz w:val="32"/>
          <w:lang w:val="en-US" w:eastAsia="zh-CN"/>
        </w:rPr>
        <w:t>2</w:t>
      </w:r>
      <w:r>
        <w:rPr>
          <w:rFonts w:hint="eastAsia" w:ascii="仿宋" w:hAnsi="仿宋" w:eastAsia="仿宋" w:cs="仿宋"/>
          <w:color w:val="auto"/>
          <w:sz w:val="32"/>
        </w:rPr>
        <w:t>年相比，一般公共预算收支预算</w:t>
      </w:r>
      <w:r>
        <w:rPr>
          <w:rFonts w:hint="eastAsia" w:ascii="仿宋" w:hAnsi="仿宋" w:eastAsia="仿宋" w:cs="仿宋"/>
          <w:color w:val="auto"/>
          <w:sz w:val="32"/>
          <w:lang w:val="en-US" w:eastAsia="zh-CN"/>
        </w:rPr>
        <w:t>增加130.81</w:t>
      </w:r>
      <w:r>
        <w:rPr>
          <w:rFonts w:hint="eastAsia" w:ascii="仿宋" w:hAnsi="仿宋" w:eastAsia="仿宋" w:cs="仿宋"/>
          <w:color w:val="auto"/>
          <w:sz w:val="32"/>
        </w:rPr>
        <w:t>万元，</w:t>
      </w:r>
      <w:r>
        <w:rPr>
          <w:rFonts w:hint="eastAsia" w:ascii="仿宋" w:hAnsi="仿宋" w:eastAsia="仿宋" w:cs="仿宋"/>
          <w:color w:val="auto"/>
          <w:sz w:val="32"/>
          <w:szCs w:val="32"/>
          <w:lang w:val="en-US" w:eastAsia="zh-CN"/>
        </w:rPr>
        <w:t>增长14.37</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上年度本单位只作了项目收支预算，而基本支出中的人员经费等收支预算合并在淮滨县思源实验学校，本年度主要就是增加了131人教职工人员经费收支预算</w:t>
      </w:r>
      <w:r>
        <w:rPr>
          <w:rFonts w:hint="eastAsia" w:ascii="仿宋" w:hAnsi="仿宋" w:eastAsia="仿宋" w:cs="仿宋"/>
          <w:color w:val="auto"/>
          <w:sz w:val="32"/>
          <w:szCs w:val="32"/>
        </w:rPr>
        <w:t>。</w:t>
      </w:r>
    </w:p>
    <w:p>
      <w:pPr>
        <w:jc w:val="left"/>
        <w:rPr>
          <w:rFonts w:ascii="仿宋" w:hAnsi="仿宋" w:eastAsia="仿宋" w:cs="仿宋"/>
          <w:color w:val="auto"/>
          <w:sz w:val="32"/>
        </w:rPr>
      </w:pPr>
      <w:r>
        <w:rPr>
          <w:rFonts w:hint="eastAsia" w:ascii="仿宋" w:hAnsi="仿宋" w:eastAsia="仿宋" w:cs="仿宋"/>
          <w:color w:val="auto"/>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color w:val="auto"/>
          <w:sz w:val="32"/>
        </w:rPr>
      </w:pPr>
      <w:r>
        <w:rPr>
          <w:rFonts w:hint="eastAsia" w:ascii="黑体" w:hAnsi="黑体" w:eastAsia="黑体"/>
          <w:color w:val="auto"/>
          <w:sz w:val="32"/>
        </w:rPr>
        <w:t>一般公共预算支出预算情况说明</w:t>
      </w:r>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淮滨县</w:t>
      </w:r>
      <w:r>
        <w:rPr>
          <w:rFonts w:hint="eastAsia" w:ascii="仿宋" w:hAnsi="仿宋" w:eastAsia="仿宋" w:cs="仿宋"/>
          <w:color w:val="auto"/>
          <w:sz w:val="32"/>
          <w:lang w:val="en-US" w:eastAsia="zh-CN"/>
        </w:rPr>
        <w:t>思源实验学校（小学部）</w:t>
      </w:r>
      <w:r>
        <w:rPr>
          <w:rFonts w:hint="eastAsia" w:ascii="仿宋" w:hAnsi="仿宋" w:eastAsia="仿宋" w:cs="仿宋"/>
          <w:color w:val="auto"/>
          <w:sz w:val="32"/>
        </w:rPr>
        <w:t>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年一般公共预算支出年初预算为</w:t>
      </w:r>
      <w:r>
        <w:rPr>
          <w:rFonts w:hint="eastAsia" w:ascii="仿宋" w:hAnsi="仿宋" w:eastAsia="仿宋" w:cs="仿宋"/>
          <w:color w:val="auto"/>
          <w:sz w:val="32"/>
          <w:szCs w:val="32"/>
          <w:lang w:val="en-US" w:eastAsia="zh-CN"/>
        </w:rPr>
        <w:t>1040.87</w:t>
      </w:r>
      <w:r>
        <w:rPr>
          <w:rFonts w:hint="eastAsia" w:ascii="仿宋" w:hAnsi="仿宋" w:eastAsia="仿宋" w:cs="仿宋"/>
          <w:color w:val="auto"/>
          <w:sz w:val="32"/>
        </w:rPr>
        <w:t>万元。其中：基本支出</w:t>
      </w:r>
      <w:r>
        <w:rPr>
          <w:rFonts w:hint="eastAsia" w:ascii="仿宋" w:hAnsi="仿宋" w:eastAsia="仿宋" w:cs="仿宋"/>
          <w:color w:val="auto"/>
          <w:sz w:val="32"/>
          <w:lang w:val="en-US" w:eastAsia="zh-CN"/>
        </w:rPr>
        <w:t>926.87</w:t>
      </w:r>
      <w:r>
        <w:rPr>
          <w:rFonts w:hint="eastAsia" w:ascii="仿宋" w:hAnsi="仿宋" w:eastAsia="仿宋" w:cs="仿宋"/>
          <w:color w:val="auto"/>
          <w:sz w:val="32"/>
        </w:rPr>
        <w:t>万元，占</w:t>
      </w:r>
      <w:r>
        <w:rPr>
          <w:rFonts w:hint="eastAsia" w:ascii="仿宋" w:hAnsi="仿宋" w:eastAsia="仿宋" w:cs="仿宋"/>
          <w:color w:val="auto"/>
          <w:sz w:val="32"/>
          <w:lang w:val="en-US" w:eastAsia="zh-CN"/>
        </w:rPr>
        <w:t>89</w:t>
      </w:r>
      <w:r>
        <w:rPr>
          <w:rFonts w:hint="eastAsia" w:ascii="仿宋" w:hAnsi="仿宋" w:eastAsia="仿宋" w:cs="仿宋"/>
          <w:color w:val="auto"/>
          <w:sz w:val="32"/>
        </w:rPr>
        <w:t>%;项目支出</w:t>
      </w:r>
      <w:r>
        <w:rPr>
          <w:rFonts w:hint="eastAsia" w:ascii="仿宋" w:hAnsi="仿宋" w:eastAsia="仿宋" w:cs="仿宋"/>
          <w:color w:val="auto"/>
          <w:sz w:val="32"/>
          <w:lang w:val="en-US" w:eastAsia="zh-CN"/>
        </w:rPr>
        <w:t>114</w:t>
      </w:r>
      <w:r>
        <w:rPr>
          <w:rFonts w:hint="eastAsia" w:ascii="仿宋" w:hAnsi="仿宋" w:eastAsia="仿宋" w:cs="仿宋"/>
          <w:color w:val="auto"/>
          <w:sz w:val="32"/>
        </w:rPr>
        <w:t>万元，占</w:t>
      </w:r>
      <w:r>
        <w:rPr>
          <w:rFonts w:hint="eastAsia" w:ascii="仿宋" w:hAnsi="仿宋" w:eastAsia="仿宋" w:cs="仿宋"/>
          <w:color w:val="auto"/>
          <w:sz w:val="32"/>
          <w:lang w:val="en-US" w:eastAsia="zh-CN"/>
        </w:rPr>
        <w:t>11</w:t>
      </w:r>
      <w:r>
        <w:rPr>
          <w:rFonts w:hint="eastAsia" w:ascii="仿宋" w:hAnsi="仿宋" w:eastAsia="仿宋" w:cs="仿宋"/>
          <w:color w:val="auto"/>
          <w:sz w:val="32"/>
        </w:rPr>
        <w:t>%。</w:t>
      </w:r>
    </w:p>
    <w:p>
      <w:pPr>
        <w:jc w:val="left"/>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5"/>
        </w:numPr>
        <w:ind w:firstLine="640"/>
        <w:jc w:val="left"/>
        <w:rPr>
          <w:rFonts w:ascii="黑体" w:hAnsi="黑体" w:eastAsia="黑体" w:cs="黑体"/>
          <w:color w:val="auto"/>
          <w:sz w:val="32"/>
          <w:szCs w:val="32"/>
        </w:rPr>
      </w:pPr>
      <w:r>
        <w:rPr>
          <w:rFonts w:hint="eastAsia" w:ascii="黑体" w:hAnsi="黑体" w:eastAsia="黑体" w:cs="黑体"/>
          <w:color w:val="auto"/>
          <w:sz w:val="32"/>
          <w:szCs w:val="32"/>
        </w:rPr>
        <w:t>一般公共预算基本支出预算情况说明</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淮滨县</w:t>
      </w:r>
      <w:r>
        <w:rPr>
          <w:rFonts w:hint="eastAsia" w:ascii="仿宋" w:hAnsi="仿宋" w:eastAsia="仿宋" w:cs="仿宋"/>
          <w:color w:val="auto"/>
          <w:sz w:val="32"/>
          <w:szCs w:val="32"/>
          <w:lang w:val="en-US" w:eastAsia="zh-CN"/>
        </w:rPr>
        <w:t>思源实验学校（小学部）</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年一般公共预算基本支出年初预算为</w:t>
      </w:r>
      <w:r>
        <w:rPr>
          <w:rFonts w:hint="eastAsia" w:ascii="仿宋" w:hAnsi="仿宋" w:eastAsia="仿宋" w:cs="仿宋"/>
          <w:color w:val="auto"/>
          <w:sz w:val="32"/>
          <w:szCs w:val="32"/>
          <w:lang w:val="en-US" w:eastAsia="zh-CN"/>
        </w:rPr>
        <w:t>926.87</w:t>
      </w:r>
      <w:r>
        <w:rPr>
          <w:rFonts w:hint="eastAsia" w:ascii="仿宋" w:hAnsi="仿宋" w:eastAsia="仿宋" w:cs="仿宋"/>
          <w:color w:val="auto"/>
          <w:sz w:val="32"/>
          <w:szCs w:val="32"/>
        </w:rPr>
        <w:t>万元。其中：人员经费支出</w:t>
      </w:r>
      <w:r>
        <w:rPr>
          <w:rFonts w:hint="eastAsia" w:ascii="仿宋" w:hAnsi="仿宋" w:eastAsia="仿宋" w:cs="仿宋"/>
          <w:color w:val="auto"/>
          <w:sz w:val="32"/>
          <w:szCs w:val="32"/>
          <w:lang w:val="en-US" w:eastAsia="zh-CN"/>
        </w:rPr>
        <w:t>895.83</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97</w:t>
      </w:r>
      <w:r>
        <w:rPr>
          <w:rFonts w:hint="eastAsia" w:ascii="仿宋" w:hAnsi="仿宋" w:eastAsia="仿宋" w:cs="仿宋"/>
          <w:color w:val="auto"/>
          <w:sz w:val="32"/>
          <w:szCs w:val="32"/>
        </w:rPr>
        <w:t>%；公用经费支出</w:t>
      </w:r>
      <w:r>
        <w:rPr>
          <w:rFonts w:hint="eastAsia" w:ascii="仿宋" w:hAnsi="仿宋" w:eastAsia="仿宋" w:cs="仿宋"/>
          <w:color w:val="auto"/>
          <w:sz w:val="32"/>
          <w:szCs w:val="32"/>
          <w:lang w:val="en-US" w:eastAsia="zh-CN"/>
        </w:rPr>
        <w:t>25.62</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color w:val="auto"/>
          <w:sz w:val="32"/>
          <w:szCs w:val="32"/>
        </w:rPr>
      </w:pPr>
      <w:r>
        <w:rPr>
          <w:rFonts w:hint="eastAsia" w:ascii="黑体" w:hAnsi="黑体" w:eastAsia="黑体" w:cs="黑体"/>
          <w:color w:val="auto"/>
          <w:sz w:val="32"/>
          <w:szCs w:val="32"/>
        </w:rPr>
        <w:t>一般公共预算“三公”经费支出预算情况说明</w:t>
      </w:r>
    </w:p>
    <w:p>
      <w:pPr>
        <w:pStyle w:val="5"/>
        <w:widowControl/>
        <w:spacing w:beforeAutospacing="0" w:afterAutospacing="0" w:line="600" w:lineRule="atLeast"/>
        <w:ind w:firstLine="630"/>
        <w:jc w:val="both"/>
        <w:rPr>
          <w:rFonts w:ascii="仿宋" w:hAnsi="仿宋" w:eastAsia="仿宋" w:cs="仿宋"/>
          <w:color w:val="auto"/>
          <w:sz w:val="32"/>
          <w:szCs w:val="32"/>
        </w:rPr>
      </w:pPr>
      <w:r>
        <w:rPr>
          <w:rFonts w:hint="eastAsia" w:ascii="仿宋" w:hAnsi="仿宋" w:eastAsia="仿宋" w:cs="仿宋"/>
          <w:color w:val="auto"/>
          <w:sz w:val="32"/>
          <w:szCs w:val="32"/>
        </w:rPr>
        <w:t>淮滨</w:t>
      </w:r>
      <w:r>
        <w:rPr>
          <w:rFonts w:hint="eastAsia" w:ascii="仿宋" w:hAnsi="仿宋" w:eastAsia="仿宋" w:cs="仿宋"/>
          <w:color w:val="auto"/>
          <w:sz w:val="32"/>
          <w:szCs w:val="32"/>
          <w:lang w:val="en-US" w:eastAsia="zh-CN"/>
        </w:rPr>
        <w:t>县思源实验学校（小学部）</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年“三公”经费支出预算为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万元,比202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年增加(减少)</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万元，增长（下降）</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具体支出情况如下：</w:t>
      </w:r>
    </w:p>
    <w:p>
      <w:pPr>
        <w:ind w:firstLine="643" w:firstLineChars="200"/>
        <w:jc w:val="left"/>
        <w:rPr>
          <w:rFonts w:ascii="仿宋" w:hAnsi="仿宋" w:eastAsia="仿宋" w:cs="仿宋"/>
          <w:color w:val="auto"/>
          <w:sz w:val="32"/>
          <w:szCs w:val="32"/>
        </w:rPr>
      </w:pPr>
      <w:r>
        <w:rPr>
          <w:rFonts w:hint="eastAsia" w:ascii="仿宋" w:hAnsi="仿宋" w:eastAsia="仿宋" w:cs="仿宋"/>
          <w:b/>
          <w:bCs/>
          <w:color w:val="auto"/>
          <w:sz w:val="32"/>
          <w:szCs w:val="32"/>
        </w:rPr>
        <w:t>（一）因公出国（境）费用</w:t>
      </w:r>
      <w:r>
        <w:rPr>
          <w:rFonts w:hint="eastAsia" w:ascii="仿宋" w:hAnsi="仿宋" w:eastAsia="仿宋" w:cs="仿宋"/>
          <w:color w:val="auto"/>
          <w:sz w:val="32"/>
          <w:szCs w:val="32"/>
        </w:rPr>
        <w:t>0万元，预算数与202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年保持一致。</w:t>
      </w:r>
    </w:p>
    <w:p>
      <w:pPr>
        <w:ind w:firstLine="643" w:firstLineChars="200"/>
        <w:jc w:val="left"/>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（二）公务接待费</w:t>
      </w:r>
      <w:r>
        <w:rPr>
          <w:rFonts w:hint="eastAsia" w:ascii="仿宋" w:hAnsi="仿宋" w:eastAsia="仿宋" w:cs="仿宋"/>
          <w:b/>
          <w:bCs/>
          <w:color w:val="auto"/>
          <w:sz w:val="32"/>
          <w:szCs w:val="32"/>
          <w:lang w:val="en-US" w:eastAsia="zh-CN"/>
        </w:rPr>
        <w:t>0</w:t>
      </w:r>
      <w:r>
        <w:rPr>
          <w:rFonts w:hint="eastAsia" w:ascii="仿宋" w:hAnsi="仿宋" w:eastAsia="仿宋" w:cs="仿宋"/>
          <w:color w:val="auto"/>
          <w:sz w:val="32"/>
          <w:szCs w:val="32"/>
        </w:rPr>
        <w:t>万元。预算数</w:t>
      </w:r>
      <w:r>
        <w:rPr>
          <w:rFonts w:hint="eastAsia" w:ascii="仿宋" w:hAnsi="仿宋" w:eastAsia="仿宋" w:cs="仿宋"/>
          <w:color w:val="auto"/>
          <w:sz w:val="32"/>
          <w:szCs w:val="32"/>
          <w:lang w:val="en-US" w:eastAsia="zh-CN"/>
        </w:rPr>
        <w:t>与</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保持一致</w:t>
      </w:r>
      <w:r>
        <w:rPr>
          <w:rFonts w:hint="eastAsia" w:ascii="仿宋" w:hAnsi="仿宋" w:eastAsia="仿宋" w:cs="仿宋"/>
          <w:color w:val="auto"/>
          <w:sz w:val="32"/>
          <w:szCs w:val="32"/>
          <w:lang w:eastAsia="zh-CN"/>
        </w:rPr>
        <w:t>。</w:t>
      </w:r>
    </w:p>
    <w:p>
      <w:pPr>
        <w:ind w:firstLine="643" w:firstLineChars="200"/>
        <w:jc w:val="left"/>
        <w:rPr>
          <w:rFonts w:ascii="仿宋" w:hAnsi="仿宋" w:eastAsia="仿宋" w:cs="仿宋"/>
          <w:color w:val="auto"/>
          <w:sz w:val="32"/>
          <w:szCs w:val="32"/>
        </w:rPr>
      </w:pPr>
      <w:r>
        <w:rPr>
          <w:rFonts w:hint="eastAsia" w:ascii="仿宋" w:hAnsi="仿宋" w:eastAsia="仿宋" w:cs="仿宋"/>
          <w:b/>
          <w:bCs/>
          <w:color w:val="auto"/>
          <w:sz w:val="32"/>
          <w:szCs w:val="32"/>
        </w:rPr>
        <w:t>（三）公务用车购置及运行费</w:t>
      </w:r>
      <w:r>
        <w:rPr>
          <w:rFonts w:hint="eastAsia" w:ascii="仿宋" w:hAnsi="仿宋" w:eastAsia="仿宋" w:cs="仿宋"/>
          <w:b/>
          <w:bCs/>
          <w:color w:val="auto"/>
          <w:sz w:val="32"/>
          <w:szCs w:val="32"/>
          <w:lang w:val="en-US" w:eastAsia="zh-CN"/>
        </w:rPr>
        <w:t>0</w:t>
      </w:r>
      <w:r>
        <w:rPr>
          <w:rFonts w:hint="eastAsia" w:ascii="仿宋" w:hAnsi="仿宋" w:eastAsia="仿宋" w:cs="仿宋"/>
          <w:color w:val="auto"/>
          <w:sz w:val="32"/>
          <w:szCs w:val="32"/>
        </w:rPr>
        <w:t>万元，预算数</w:t>
      </w:r>
      <w:r>
        <w:rPr>
          <w:rFonts w:hint="eastAsia" w:ascii="仿宋" w:hAnsi="仿宋" w:eastAsia="仿宋" w:cs="仿宋"/>
          <w:color w:val="auto"/>
          <w:sz w:val="32"/>
          <w:szCs w:val="32"/>
          <w:lang w:val="en-US" w:eastAsia="zh-CN"/>
        </w:rPr>
        <w:t>与</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保持一致</w:t>
      </w:r>
      <w:r>
        <w:rPr>
          <w:rFonts w:hint="eastAsia" w:ascii="仿宋" w:hAnsi="仿宋" w:eastAsia="仿宋" w:cs="仿宋"/>
          <w:color w:val="auto"/>
          <w:sz w:val="32"/>
          <w:szCs w:val="32"/>
          <w:lang w:eastAsia="zh-CN"/>
        </w:rPr>
        <w:t>。</w:t>
      </w:r>
    </w:p>
    <w:p>
      <w:pPr>
        <w:jc w:val="left"/>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color w:val="auto"/>
          <w:sz w:val="32"/>
        </w:rPr>
      </w:pPr>
      <w:r>
        <w:rPr>
          <w:rFonts w:hint="eastAsia" w:ascii="黑体" w:hAnsi="黑体" w:eastAsia="黑体"/>
          <w:color w:val="auto"/>
          <w:sz w:val="32"/>
        </w:rPr>
        <w:t>政府性基金预算支出预算情况说明</w:t>
      </w:r>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我单位202</w:t>
      </w:r>
      <w:r>
        <w:rPr>
          <w:rFonts w:hint="eastAsia" w:ascii="仿宋" w:hAnsi="仿宋" w:eastAsia="仿宋" w:cs="仿宋"/>
          <w:color w:val="auto"/>
          <w:sz w:val="32"/>
          <w:lang w:val="en-US" w:eastAsia="zh-CN"/>
        </w:rPr>
        <w:t>2</w:t>
      </w:r>
      <w:r>
        <w:rPr>
          <w:rFonts w:hint="eastAsia" w:ascii="仿宋" w:hAnsi="仿宋" w:eastAsia="仿宋" w:cs="仿宋"/>
          <w:color w:val="auto"/>
          <w:sz w:val="32"/>
        </w:rPr>
        <w:t>年无使用政府性基金预算拨款安排的支出。</w:t>
      </w:r>
    </w:p>
    <w:p>
      <w:pPr>
        <w:numPr>
          <w:ilvl w:val="0"/>
          <w:numId w:val="5"/>
        </w:numPr>
        <w:ind w:firstLine="640"/>
        <w:jc w:val="left"/>
        <w:rPr>
          <w:rFonts w:ascii="黑体" w:hAnsi="黑体" w:eastAsia="黑体"/>
          <w:color w:val="auto"/>
          <w:sz w:val="32"/>
        </w:rPr>
      </w:pPr>
      <w:r>
        <w:rPr>
          <w:rFonts w:hint="eastAsia" w:ascii="黑体" w:hAnsi="黑体" w:eastAsia="黑体"/>
          <w:color w:val="auto"/>
          <w:sz w:val="32"/>
        </w:rPr>
        <w:t>其他重要事项的情况说明</w:t>
      </w:r>
    </w:p>
    <w:p>
      <w:pPr>
        <w:ind w:left="420" w:leftChars="200"/>
        <w:jc w:val="left"/>
        <w:rPr>
          <w:rFonts w:ascii="仿宋" w:hAnsi="仿宋" w:eastAsia="仿宋" w:cs="仿宋"/>
          <w:b/>
          <w:bCs/>
          <w:color w:val="auto"/>
          <w:sz w:val="32"/>
        </w:rPr>
      </w:pPr>
      <w:r>
        <w:rPr>
          <w:rFonts w:hint="eastAsia" w:ascii="仿宋" w:hAnsi="仿宋" w:eastAsia="仿宋" w:cs="仿宋"/>
          <w:b/>
          <w:bCs/>
          <w:color w:val="auto"/>
          <w:sz w:val="32"/>
        </w:rPr>
        <w:t>（一）事业单位机构运转经费</w:t>
      </w:r>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我单位202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w:t>
      </w:r>
      <w:r>
        <w:rPr>
          <w:rFonts w:hint="eastAsia" w:ascii="仿宋" w:hAnsi="仿宋" w:eastAsia="仿宋" w:cs="仿宋"/>
          <w:color w:val="auto"/>
          <w:sz w:val="32"/>
          <w:lang w:val="en-US" w:eastAsia="zh-CN"/>
        </w:rPr>
        <w:t>事业</w:t>
      </w:r>
      <w:r>
        <w:rPr>
          <w:rFonts w:hint="eastAsia" w:ascii="仿宋" w:hAnsi="仿宋" w:eastAsia="仿宋" w:cs="仿宋"/>
          <w:color w:val="auto"/>
          <w:sz w:val="32"/>
        </w:rPr>
        <w:t>运行经费支出预算</w:t>
      </w:r>
      <w:r>
        <w:rPr>
          <w:rFonts w:hint="eastAsia" w:ascii="仿宋" w:hAnsi="仿宋" w:eastAsia="仿宋" w:cs="仿宋"/>
          <w:color w:val="auto"/>
          <w:sz w:val="32"/>
          <w:lang w:val="en-US" w:eastAsia="zh-CN"/>
        </w:rPr>
        <w:t>25.62</w:t>
      </w:r>
      <w:r>
        <w:rPr>
          <w:rFonts w:hint="eastAsia" w:ascii="仿宋" w:hAnsi="仿宋" w:eastAsia="仿宋" w:cs="仿宋"/>
          <w:color w:val="auto"/>
          <w:sz w:val="32"/>
        </w:rPr>
        <w:t>万元，主要保障机构正常运转及正常履职需要，用于购买货物和服务的支出。包括</w:t>
      </w:r>
      <w:r>
        <w:rPr>
          <w:rFonts w:hint="eastAsia" w:ascii="仿宋" w:hAnsi="仿宋" w:eastAsia="仿宋" w:cs="仿宋"/>
          <w:color w:val="auto"/>
          <w:sz w:val="32"/>
          <w:lang w:val="en-US" w:eastAsia="zh-CN"/>
        </w:rPr>
        <w:t>工会经费、福利费</w:t>
      </w:r>
      <w:r>
        <w:rPr>
          <w:rFonts w:hint="eastAsia" w:ascii="仿宋" w:hAnsi="仿宋" w:eastAsia="仿宋" w:cs="仿宋"/>
          <w:color w:val="auto"/>
          <w:sz w:val="32"/>
        </w:rPr>
        <w:t>费用。</w:t>
      </w:r>
    </w:p>
    <w:p>
      <w:pPr>
        <w:ind w:firstLine="643" w:firstLineChars="200"/>
        <w:jc w:val="left"/>
        <w:rPr>
          <w:rFonts w:ascii="仿宋" w:hAnsi="仿宋" w:eastAsia="仿宋" w:cs="仿宋"/>
          <w:b/>
          <w:bCs/>
          <w:color w:val="auto"/>
          <w:sz w:val="32"/>
        </w:rPr>
      </w:pPr>
      <w:r>
        <w:rPr>
          <w:rFonts w:hint="eastAsia" w:ascii="仿宋" w:hAnsi="仿宋" w:eastAsia="仿宋" w:cs="仿宋"/>
          <w:b/>
          <w:bCs/>
          <w:color w:val="auto"/>
          <w:sz w:val="32"/>
        </w:rPr>
        <w:t>（二）政府采购支出预算情况</w:t>
      </w:r>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我单位202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年政府采购预算安排</w:t>
      </w:r>
      <w:r>
        <w:rPr>
          <w:rFonts w:hint="eastAsia" w:ascii="仿宋" w:hAnsi="仿宋" w:eastAsia="仿宋" w:cs="仿宋"/>
          <w:color w:val="auto"/>
          <w:sz w:val="32"/>
          <w:lang w:val="en-US" w:eastAsia="zh-CN"/>
        </w:rPr>
        <w:t>0</w:t>
      </w:r>
      <w:r>
        <w:rPr>
          <w:rFonts w:hint="eastAsia" w:ascii="仿宋" w:hAnsi="仿宋" w:eastAsia="仿宋" w:cs="仿宋"/>
          <w:color w:val="auto"/>
          <w:sz w:val="32"/>
        </w:rPr>
        <w:t>万元，其中：货物类采购预算</w:t>
      </w:r>
      <w:r>
        <w:rPr>
          <w:rFonts w:hint="eastAsia" w:ascii="仿宋" w:hAnsi="仿宋" w:eastAsia="仿宋" w:cs="仿宋"/>
          <w:color w:val="auto"/>
          <w:sz w:val="32"/>
          <w:lang w:val="en-US" w:eastAsia="zh-CN"/>
        </w:rPr>
        <w:t>0</w:t>
      </w:r>
      <w:r>
        <w:rPr>
          <w:rFonts w:hint="eastAsia" w:ascii="仿宋" w:hAnsi="仿宋" w:eastAsia="仿宋" w:cs="仿宋"/>
          <w:color w:val="auto"/>
          <w:sz w:val="32"/>
        </w:rPr>
        <w:t>万元，工程类采购预算</w:t>
      </w:r>
      <w:r>
        <w:rPr>
          <w:rFonts w:hint="eastAsia" w:ascii="仿宋" w:hAnsi="仿宋" w:eastAsia="仿宋" w:cs="仿宋"/>
          <w:color w:val="auto"/>
          <w:sz w:val="32"/>
          <w:lang w:val="en-US" w:eastAsia="zh-CN"/>
        </w:rPr>
        <w:t>0</w:t>
      </w:r>
      <w:r>
        <w:rPr>
          <w:rFonts w:hint="eastAsia" w:ascii="仿宋" w:hAnsi="仿宋" w:eastAsia="仿宋" w:cs="仿宋"/>
          <w:color w:val="auto"/>
          <w:sz w:val="32"/>
        </w:rPr>
        <w:t>万元，服务类采购预算</w:t>
      </w:r>
      <w:r>
        <w:rPr>
          <w:rFonts w:hint="eastAsia" w:ascii="仿宋" w:hAnsi="仿宋" w:eastAsia="仿宋" w:cs="仿宋"/>
          <w:color w:val="auto"/>
          <w:sz w:val="32"/>
          <w:lang w:val="en-US" w:eastAsia="zh-CN"/>
        </w:rPr>
        <w:t>0</w:t>
      </w:r>
      <w:r>
        <w:rPr>
          <w:rFonts w:hint="eastAsia" w:ascii="仿宋" w:hAnsi="仿宋" w:eastAsia="仿宋" w:cs="仿宋"/>
          <w:color w:val="auto"/>
          <w:sz w:val="32"/>
        </w:rPr>
        <w:t>万元。</w:t>
      </w:r>
    </w:p>
    <w:p>
      <w:pPr>
        <w:numPr>
          <w:ilvl w:val="0"/>
          <w:numId w:val="6"/>
        </w:numPr>
        <w:ind w:firstLine="643" w:firstLineChars="200"/>
        <w:jc w:val="left"/>
        <w:rPr>
          <w:rFonts w:ascii="仿宋" w:hAnsi="仿宋" w:eastAsia="仿宋" w:cs="仿宋"/>
          <w:b/>
          <w:bCs/>
          <w:color w:val="auto"/>
          <w:sz w:val="32"/>
        </w:rPr>
      </w:pPr>
      <w:r>
        <w:rPr>
          <w:rFonts w:hint="eastAsia" w:ascii="仿宋" w:hAnsi="仿宋" w:eastAsia="仿宋" w:cs="仿宋"/>
          <w:b/>
          <w:bCs/>
          <w:color w:val="auto"/>
          <w:sz w:val="32"/>
        </w:rPr>
        <w:t>绩效目标设置情况</w:t>
      </w:r>
    </w:p>
    <w:p>
      <w:pPr>
        <w:ind w:firstLine="640" w:firstLineChars="200"/>
        <w:jc w:val="left"/>
        <w:rPr>
          <w:rFonts w:hint="eastAsia" w:ascii="仿宋" w:hAnsi="仿宋" w:eastAsia="仿宋" w:cs="仿宋"/>
          <w:color w:val="auto"/>
          <w:sz w:val="32"/>
        </w:rPr>
      </w:pPr>
      <w:r>
        <w:rPr>
          <w:rFonts w:hint="eastAsia" w:ascii="仿宋" w:hAnsi="仿宋" w:eastAsia="仿宋" w:cs="仿宋"/>
          <w:color w:val="auto"/>
          <w:sz w:val="32"/>
        </w:rPr>
        <w:t>我单位202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color w:val="auto"/>
          <w:sz w:val="32"/>
        </w:rPr>
      </w:pP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rPr>
        <w:t>年部门预算金额共</w:t>
      </w:r>
      <w:r>
        <w:rPr>
          <w:rFonts w:hint="eastAsia" w:ascii="仿宋" w:hAnsi="仿宋" w:eastAsia="仿宋" w:cs="仿宋"/>
          <w:color w:val="auto"/>
          <w:sz w:val="32"/>
          <w:szCs w:val="32"/>
          <w:lang w:val="en-US" w:eastAsia="zh-CN"/>
        </w:rPr>
        <w:t>1040.87</w:t>
      </w:r>
      <w:r>
        <w:rPr>
          <w:rFonts w:hint="eastAsia" w:ascii="仿宋_GB2312" w:hAnsi="仿宋_GB2312" w:eastAsia="仿宋_GB2312" w:cs="仿宋_GB2312"/>
          <w:color w:val="000000"/>
          <w:kern w:val="0"/>
          <w:sz w:val="32"/>
          <w:szCs w:val="32"/>
        </w:rPr>
        <w:t>万元，其中项目共</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个，金额为</w:t>
      </w:r>
      <w:r>
        <w:rPr>
          <w:rFonts w:hint="eastAsia" w:ascii="仿宋_GB2312" w:hAnsi="仿宋_GB2312" w:eastAsia="仿宋_GB2312" w:cs="仿宋_GB2312"/>
          <w:color w:val="000000"/>
          <w:kern w:val="0"/>
          <w:sz w:val="32"/>
          <w:szCs w:val="32"/>
          <w:lang w:val="en-US" w:eastAsia="zh-CN"/>
        </w:rPr>
        <w:t>114</w:t>
      </w:r>
      <w:r>
        <w:rPr>
          <w:rFonts w:hint="eastAsia" w:ascii="仿宋_GB2312" w:hAnsi="仿宋_GB2312" w:eastAsia="仿宋_GB2312" w:cs="仿宋_GB2312"/>
          <w:color w:val="000000"/>
          <w:kern w:val="0"/>
          <w:sz w:val="32"/>
          <w:szCs w:val="32"/>
        </w:rPr>
        <w:t>万元。</w:t>
      </w:r>
    </w:p>
    <w:p>
      <w:pPr>
        <w:numPr>
          <w:ilvl w:val="0"/>
          <w:numId w:val="6"/>
        </w:numPr>
        <w:ind w:firstLine="643" w:firstLineChars="200"/>
        <w:jc w:val="left"/>
        <w:rPr>
          <w:rFonts w:ascii="仿宋" w:hAnsi="仿宋" w:eastAsia="仿宋" w:cs="仿宋"/>
          <w:b/>
          <w:bCs/>
          <w:color w:val="auto"/>
          <w:sz w:val="32"/>
        </w:rPr>
      </w:pPr>
      <w:r>
        <w:rPr>
          <w:rFonts w:hint="eastAsia" w:ascii="仿宋" w:hAnsi="仿宋" w:eastAsia="仿宋" w:cs="仿宋"/>
          <w:b/>
          <w:bCs/>
          <w:color w:val="auto"/>
          <w:sz w:val="32"/>
        </w:rPr>
        <w:t>国有资产占用情况</w:t>
      </w:r>
      <w:bookmarkStart w:id="0" w:name="_GoBack"/>
      <w:bookmarkEnd w:id="0"/>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202</w:t>
      </w:r>
      <w:r>
        <w:rPr>
          <w:rFonts w:hint="eastAsia" w:ascii="仿宋" w:hAnsi="仿宋" w:eastAsia="仿宋" w:cs="仿宋"/>
          <w:color w:val="auto"/>
          <w:sz w:val="32"/>
          <w:lang w:val="en-US" w:eastAsia="zh-CN"/>
        </w:rPr>
        <w:t>2</w:t>
      </w:r>
      <w:r>
        <w:rPr>
          <w:rFonts w:hint="eastAsia" w:ascii="仿宋" w:hAnsi="仿宋" w:eastAsia="仿宋" w:cs="仿宋"/>
          <w:color w:val="auto"/>
          <w:sz w:val="32"/>
        </w:rPr>
        <w:t>年期末，我单位</w:t>
      </w:r>
      <w:r>
        <w:rPr>
          <w:rFonts w:hint="eastAsia" w:ascii="仿宋" w:hAnsi="仿宋" w:eastAsia="仿宋" w:cs="仿宋"/>
          <w:color w:val="auto"/>
          <w:sz w:val="32"/>
          <w:lang w:val="en-US" w:eastAsia="zh-CN"/>
        </w:rPr>
        <w:t>资产总值457.43万元，</w:t>
      </w:r>
      <w:r>
        <w:rPr>
          <w:rFonts w:hint="eastAsia" w:ascii="仿宋" w:hAnsi="仿宋" w:eastAsia="仿宋" w:cs="仿宋"/>
          <w:color w:val="auto"/>
          <w:sz w:val="32"/>
        </w:rPr>
        <w:t>其中：</w:t>
      </w:r>
      <w:r>
        <w:rPr>
          <w:rFonts w:hint="eastAsia" w:ascii="仿宋" w:hAnsi="仿宋" w:eastAsia="仿宋" w:cs="仿宋"/>
          <w:color w:val="auto"/>
          <w:sz w:val="32"/>
          <w:lang w:val="en-US" w:eastAsia="zh-CN"/>
        </w:rPr>
        <w:t>房屋及构筑物172.70万元；通用设备85.50万元；专用设备5.55万元；陈列品4.92万元；图书53.26万元；家具用具88.70万元；无形资产46.80万元。</w:t>
      </w:r>
    </w:p>
    <w:p>
      <w:pPr>
        <w:ind w:firstLine="643" w:firstLineChars="200"/>
        <w:jc w:val="left"/>
        <w:rPr>
          <w:rFonts w:ascii="黑体" w:hAnsi="黑体" w:eastAsia="黑体"/>
          <w:b/>
          <w:bCs/>
          <w:color w:val="auto"/>
          <w:sz w:val="32"/>
        </w:rPr>
      </w:pPr>
      <w:r>
        <w:rPr>
          <w:rFonts w:hint="eastAsia" w:ascii="仿宋" w:hAnsi="仿宋" w:eastAsia="仿宋" w:cs="仿宋"/>
          <w:b/>
          <w:bCs/>
          <w:color w:val="auto"/>
          <w:sz w:val="32"/>
        </w:rPr>
        <w:t>（五）专项转移支付项目情况</w:t>
      </w:r>
    </w:p>
    <w:p>
      <w:pPr>
        <w:ind w:firstLine="640" w:firstLineChars="200"/>
        <w:jc w:val="left"/>
        <w:rPr>
          <w:rFonts w:ascii="仿宋" w:hAnsi="仿宋" w:eastAsia="仿宋" w:cs="仿宋"/>
          <w:color w:val="auto"/>
          <w:sz w:val="32"/>
        </w:rPr>
      </w:pPr>
      <w:r>
        <w:rPr>
          <w:rFonts w:hint="eastAsia" w:ascii="仿宋" w:hAnsi="仿宋" w:eastAsia="仿宋" w:cs="仿宋"/>
          <w:color w:val="auto"/>
          <w:sz w:val="32"/>
        </w:rPr>
        <w:t>我单位</w:t>
      </w:r>
      <w:r>
        <w:rPr>
          <w:rFonts w:hint="eastAsia" w:ascii="仿宋" w:hAnsi="仿宋" w:eastAsia="仿宋" w:cs="仿宋"/>
          <w:color w:val="auto"/>
          <w:sz w:val="32"/>
          <w:lang w:val="en-US" w:eastAsia="zh-CN"/>
        </w:rPr>
        <w:t>无</w:t>
      </w:r>
      <w:r>
        <w:rPr>
          <w:rFonts w:hint="eastAsia" w:ascii="仿宋" w:hAnsi="仿宋" w:eastAsia="仿宋" w:cs="仿宋"/>
          <w:color w:val="auto"/>
          <w:sz w:val="32"/>
        </w:rPr>
        <w:t>专项转移支付项目。</w:t>
      </w:r>
    </w:p>
    <w:p>
      <w:pPr>
        <w:rPr>
          <w:rFonts w:ascii="黑体" w:hAnsi="黑体" w:eastAsia="黑体"/>
          <w:b/>
          <w:bCs/>
          <w:color w:val="auto"/>
          <w:sz w:val="36"/>
          <w:szCs w:val="36"/>
        </w:rPr>
      </w:pPr>
    </w:p>
    <w:p>
      <w:pPr>
        <w:rPr>
          <w:rFonts w:ascii="黑体" w:hAnsi="黑体" w:eastAsia="黑体"/>
          <w:b/>
          <w:bCs/>
          <w:color w:val="auto"/>
          <w:sz w:val="36"/>
          <w:szCs w:val="36"/>
        </w:rPr>
      </w:pPr>
    </w:p>
    <w:p>
      <w:pPr>
        <w:rPr>
          <w:rFonts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hint="eastAsia" w:ascii="黑体" w:hAnsi="黑体" w:eastAsia="黑体"/>
          <w:b/>
          <w:bCs/>
          <w:color w:val="auto"/>
          <w:sz w:val="36"/>
          <w:szCs w:val="36"/>
        </w:rPr>
      </w:pPr>
    </w:p>
    <w:p>
      <w:pPr>
        <w:ind w:firstLine="3614" w:firstLineChars="1000"/>
        <w:jc w:val="both"/>
        <w:rPr>
          <w:rFonts w:ascii="黑体" w:hAnsi="黑体" w:eastAsia="黑体"/>
          <w:b/>
          <w:bCs/>
          <w:color w:val="auto"/>
          <w:sz w:val="36"/>
          <w:szCs w:val="36"/>
        </w:rPr>
      </w:pPr>
      <w:r>
        <w:rPr>
          <w:rFonts w:hint="eastAsia" w:ascii="黑体" w:hAnsi="黑体" w:eastAsia="黑体"/>
          <w:b/>
          <w:bCs/>
          <w:color w:val="auto"/>
          <w:sz w:val="36"/>
          <w:szCs w:val="36"/>
        </w:rPr>
        <w:t xml:space="preserve">第三部分 </w:t>
      </w:r>
    </w:p>
    <w:p>
      <w:pPr>
        <w:jc w:val="center"/>
        <w:rPr>
          <w:rFonts w:ascii="黑体" w:hAnsi="黑体" w:eastAsia="黑体"/>
          <w:b/>
          <w:bCs/>
          <w:color w:val="auto"/>
          <w:sz w:val="36"/>
          <w:szCs w:val="36"/>
        </w:rPr>
      </w:pPr>
      <w:r>
        <w:rPr>
          <w:rFonts w:hint="eastAsia" w:ascii="黑体" w:hAnsi="黑体" w:eastAsia="黑体"/>
          <w:b/>
          <w:bCs/>
          <w:color w:val="auto"/>
          <w:sz w:val="36"/>
          <w:szCs w:val="36"/>
        </w:rPr>
        <w:t>名词解释</w:t>
      </w:r>
    </w:p>
    <w:p>
      <w:pPr>
        <w:jc w:val="left"/>
        <w:rPr>
          <w:rFonts w:ascii="黑体" w:hAnsi="黑体" w:eastAsia="黑体"/>
          <w:color w:val="auto"/>
          <w:sz w:val="32"/>
        </w:rPr>
      </w:pPr>
    </w:p>
    <w:p>
      <w:pPr>
        <w:numPr>
          <w:ilvl w:val="0"/>
          <w:numId w:val="7"/>
        </w:numPr>
        <w:ind w:firstLine="640" w:firstLineChars="200"/>
        <w:jc w:val="left"/>
        <w:rPr>
          <w:rFonts w:ascii="仿宋" w:hAnsi="仿宋" w:eastAsia="仿宋" w:cs="仿宋"/>
          <w:color w:val="auto"/>
          <w:sz w:val="32"/>
        </w:rPr>
      </w:pPr>
      <w:r>
        <w:rPr>
          <w:rFonts w:hint="eastAsia" w:ascii="仿宋" w:hAnsi="仿宋" w:eastAsia="仿宋" w:cs="仿宋"/>
          <w:color w:val="auto"/>
          <w:sz w:val="32"/>
        </w:rPr>
        <w:t xml:space="preserve">财政拨款收入：是指县级财政当年拨付的资金。 </w:t>
      </w:r>
    </w:p>
    <w:p>
      <w:pPr>
        <w:numPr>
          <w:ilvl w:val="0"/>
          <w:numId w:val="7"/>
        </w:numPr>
        <w:ind w:firstLine="640" w:firstLineChars="200"/>
        <w:jc w:val="left"/>
        <w:rPr>
          <w:rFonts w:ascii="仿宋" w:hAnsi="仿宋" w:eastAsia="仿宋" w:cs="仿宋"/>
          <w:color w:val="auto"/>
          <w:sz w:val="32"/>
        </w:rPr>
      </w:pPr>
      <w:r>
        <w:rPr>
          <w:rFonts w:hint="eastAsia" w:ascii="仿宋" w:hAnsi="仿宋" w:eastAsia="仿宋" w:cs="仿宋"/>
          <w:color w:val="auto"/>
          <w:sz w:val="32"/>
        </w:rPr>
        <w:t>事业收入：是指事业单位开展专业活动及辅助活动</w:t>
      </w:r>
    </w:p>
    <w:p>
      <w:pPr>
        <w:jc w:val="left"/>
        <w:rPr>
          <w:rFonts w:ascii="仿宋" w:hAnsi="仿宋" w:eastAsia="仿宋" w:cs="仿宋"/>
          <w:color w:val="auto"/>
          <w:sz w:val="32"/>
        </w:rPr>
      </w:pPr>
      <w:r>
        <w:rPr>
          <w:rFonts w:hint="eastAsia" w:ascii="仿宋" w:hAnsi="仿宋" w:eastAsia="仿宋" w:cs="仿宋"/>
          <w:color w:val="auto"/>
          <w:sz w:val="32"/>
        </w:rPr>
        <w:t>所取得的收入。</w:t>
      </w:r>
    </w:p>
    <w:p>
      <w:pPr>
        <w:numPr>
          <w:ilvl w:val="0"/>
          <w:numId w:val="7"/>
        </w:numPr>
        <w:ind w:firstLine="640" w:firstLineChars="200"/>
        <w:jc w:val="left"/>
        <w:rPr>
          <w:rFonts w:ascii="宋体" w:hAnsi="宋体" w:eastAsia="宋体" w:cs="宋体"/>
          <w:color w:val="auto"/>
          <w:sz w:val="24"/>
        </w:rPr>
      </w:pPr>
      <w:r>
        <w:rPr>
          <w:rFonts w:hint="eastAsia" w:ascii="仿宋" w:hAnsi="仿宋" w:eastAsia="仿宋" w:cs="仿宋"/>
          <w:color w:val="auto"/>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color w:val="auto"/>
          <w:sz w:val="32"/>
        </w:rPr>
      </w:pPr>
      <w:r>
        <w:rPr>
          <w:rFonts w:ascii="仿宋" w:hAnsi="仿宋" w:eastAsia="仿宋" w:cs="仿宋"/>
          <w:color w:val="auto"/>
          <w:sz w:val="32"/>
          <w:szCs w:val="32"/>
          <w:shd w:val="clear" w:color="auto" w:fill="FFFFFF"/>
        </w:rPr>
        <w:t>上年结转：</w:t>
      </w:r>
      <w:r>
        <w:rPr>
          <w:rFonts w:hint="eastAsia" w:ascii="仿宋" w:hAnsi="仿宋" w:eastAsia="仿宋" w:cs="仿宋"/>
          <w:color w:val="auto"/>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color w:val="auto"/>
          <w:sz w:val="32"/>
        </w:rPr>
      </w:pPr>
      <w:r>
        <w:rPr>
          <w:rFonts w:ascii="仿宋" w:hAnsi="仿宋" w:eastAsia="仿宋" w:cs="仿宋"/>
          <w:color w:val="auto"/>
          <w:sz w:val="32"/>
          <w:szCs w:val="32"/>
          <w:shd w:val="clear" w:color="auto" w:fill="FFFFFF"/>
        </w:rPr>
        <w:t>结转下年：</w:t>
      </w:r>
      <w:r>
        <w:rPr>
          <w:rFonts w:hint="eastAsia" w:ascii="仿宋" w:hAnsi="仿宋" w:eastAsia="仿宋" w:cs="仿宋"/>
          <w:color w:val="auto"/>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color w:val="auto"/>
          <w:sz w:val="32"/>
        </w:rPr>
      </w:pPr>
      <w:r>
        <w:rPr>
          <w:rFonts w:hint="eastAsia" w:ascii="仿宋" w:hAnsi="仿宋" w:eastAsia="仿宋" w:cs="仿宋"/>
          <w:color w:val="auto"/>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color w:val="auto"/>
          <w:sz w:val="32"/>
        </w:rPr>
      </w:pPr>
      <w:r>
        <w:rPr>
          <w:rFonts w:hint="eastAsia" w:ascii="仿宋" w:hAnsi="仿宋" w:eastAsia="仿宋" w:cs="仿宋"/>
          <w:color w:val="auto"/>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color w:val="auto"/>
          <w:sz w:val="32"/>
        </w:rPr>
      </w:pPr>
      <w:r>
        <w:rPr>
          <w:rFonts w:hint="eastAsia" w:ascii="仿宋" w:hAnsi="仿宋" w:eastAsia="仿宋" w:cs="仿宋"/>
          <w:color w:val="auto"/>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color w:val="auto"/>
          <w:sz w:val="32"/>
        </w:rPr>
      </w:pPr>
      <w:r>
        <w:rPr>
          <w:rFonts w:hint="eastAsia" w:ascii="仿宋" w:hAnsi="仿宋" w:eastAsia="仿宋" w:cs="仿宋"/>
          <w:color w:val="auto"/>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color w:val="auto"/>
          <w:sz w:val="32"/>
        </w:rPr>
      </w:pPr>
      <w:r>
        <w:rPr>
          <w:rFonts w:hint="eastAsia" w:ascii="仿宋" w:hAnsi="仿宋" w:eastAsia="仿宋" w:cs="仿宋"/>
          <w:color w:val="auto"/>
          <w:sz w:val="32"/>
        </w:rPr>
        <w:t>（含外宾接待）支出。</w:t>
      </w:r>
    </w:p>
    <w:p>
      <w:pPr>
        <w:numPr>
          <w:ilvl w:val="0"/>
          <w:numId w:val="7"/>
        </w:numPr>
        <w:ind w:firstLine="640" w:firstLineChars="200"/>
        <w:jc w:val="left"/>
        <w:rPr>
          <w:rFonts w:ascii="仿宋" w:hAnsi="仿宋" w:eastAsia="仿宋" w:cs="仿宋"/>
          <w:color w:val="auto"/>
          <w:sz w:val="32"/>
        </w:rPr>
      </w:pPr>
      <w:r>
        <w:rPr>
          <w:rFonts w:hint="eastAsia" w:ascii="仿宋" w:hAnsi="仿宋" w:eastAsia="仿宋" w:cs="仿宋"/>
          <w:color w:val="auto"/>
          <w:sz w:val="32"/>
        </w:rPr>
        <w:t>机关运行经费：是指为保障行政单位（含参照公务员法管理的事业单位）运行用于购买货物和服务的各项资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7"/>
        </w:numPr>
        <w:ind w:firstLine="620" w:firstLineChars="200"/>
        <w:jc w:val="left"/>
        <w:rPr>
          <w:rFonts w:ascii="仿宋" w:hAnsi="仿宋" w:eastAsia="仿宋" w:cs="仿宋"/>
          <w:color w:val="auto"/>
          <w:sz w:val="32"/>
        </w:rPr>
      </w:pPr>
      <w:r>
        <w:rPr>
          <w:rFonts w:ascii="仿宋_GB2312" w:hAnsi="宋体" w:eastAsia="仿宋_GB2312" w:cs="仿宋_GB2312"/>
          <w:color w:val="auto"/>
          <w:sz w:val="31"/>
          <w:szCs w:val="31"/>
          <w:shd w:val="clear" w:color="auto" w:fill="FFFFFF"/>
        </w:rPr>
        <w:t>专项转移支付：</w:t>
      </w:r>
      <w:r>
        <w:rPr>
          <w:rFonts w:hint="eastAsia" w:ascii="仿宋_GB2312" w:hAnsi="宋体" w:eastAsia="仿宋_GB2312" w:cs="仿宋_GB2312"/>
          <w:color w:val="auto"/>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color w:val="auto"/>
          <w:sz w:val="32"/>
        </w:rPr>
      </w:pPr>
      <w:r>
        <w:rPr>
          <w:rFonts w:hint="eastAsia" w:ascii="黑体" w:hAnsi="黑体" w:eastAsia="黑体" w:cs="黑体"/>
          <w:color w:val="auto"/>
          <w:sz w:val="32"/>
        </w:rPr>
        <w:t>附件：淮滨县</w:t>
      </w:r>
      <w:r>
        <w:rPr>
          <w:rFonts w:hint="eastAsia" w:ascii="黑体" w:hAnsi="黑体" w:eastAsia="黑体" w:cs="黑体"/>
          <w:color w:val="auto"/>
          <w:sz w:val="32"/>
          <w:lang w:val="en-US" w:eastAsia="zh-CN"/>
        </w:rPr>
        <w:t>思源实验学校（小学部）</w:t>
      </w:r>
      <w:r>
        <w:rPr>
          <w:rFonts w:hint="eastAsia" w:ascii="黑体" w:hAnsi="黑体" w:eastAsia="黑体" w:cs="黑体"/>
          <w:color w:val="auto"/>
          <w:sz w:val="32"/>
        </w:rPr>
        <w:t>202</w:t>
      </w:r>
      <w:r>
        <w:rPr>
          <w:rFonts w:hint="eastAsia" w:ascii="黑体" w:hAnsi="黑体" w:eastAsia="黑体" w:cs="黑体"/>
          <w:color w:val="auto"/>
          <w:sz w:val="32"/>
          <w:lang w:val="en-US" w:eastAsia="zh-CN"/>
        </w:rPr>
        <w:t>3</w:t>
      </w:r>
      <w:r>
        <w:rPr>
          <w:rFonts w:hint="eastAsia" w:ascii="黑体" w:hAnsi="黑体" w:eastAsia="黑体" w:cs="黑体"/>
          <w:color w:val="auto"/>
          <w:sz w:val="32"/>
        </w:rPr>
        <w:t>年部门预算表</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1D09A37"/>
    <w:multiLevelType w:val="singleLevel"/>
    <w:tmpl w:val="61D09A37"/>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lZDZlOTNhYzgzNzRjM2Y2M2YzMzdjMDdjNGEyYTIifQ=="/>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14B6590"/>
    <w:rsid w:val="037B79F7"/>
    <w:rsid w:val="041D2A27"/>
    <w:rsid w:val="05377B18"/>
    <w:rsid w:val="06440A7A"/>
    <w:rsid w:val="071D4AEC"/>
    <w:rsid w:val="084542FA"/>
    <w:rsid w:val="0A6251B2"/>
    <w:rsid w:val="0B0530A4"/>
    <w:rsid w:val="0D0F4ED6"/>
    <w:rsid w:val="0D513137"/>
    <w:rsid w:val="10602789"/>
    <w:rsid w:val="123258EF"/>
    <w:rsid w:val="12EF1A32"/>
    <w:rsid w:val="144A1E7D"/>
    <w:rsid w:val="147C26CD"/>
    <w:rsid w:val="15F07B94"/>
    <w:rsid w:val="173B6758"/>
    <w:rsid w:val="17A436A4"/>
    <w:rsid w:val="18686FDA"/>
    <w:rsid w:val="191C5F4B"/>
    <w:rsid w:val="19D458FE"/>
    <w:rsid w:val="1AFE50F8"/>
    <w:rsid w:val="1B351FAC"/>
    <w:rsid w:val="1CA53161"/>
    <w:rsid w:val="1D0460DA"/>
    <w:rsid w:val="1D2E3157"/>
    <w:rsid w:val="1E202266"/>
    <w:rsid w:val="1F046865"/>
    <w:rsid w:val="1F367189"/>
    <w:rsid w:val="1FE67D19"/>
    <w:rsid w:val="228003BD"/>
    <w:rsid w:val="228C104B"/>
    <w:rsid w:val="246B28E3"/>
    <w:rsid w:val="24DA1A42"/>
    <w:rsid w:val="274F7F6E"/>
    <w:rsid w:val="279A1B15"/>
    <w:rsid w:val="27A42993"/>
    <w:rsid w:val="28196722"/>
    <w:rsid w:val="282E6A34"/>
    <w:rsid w:val="28447CD2"/>
    <w:rsid w:val="2AA67AA4"/>
    <w:rsid w:val="2AA8279A"/>
    <w:rsid w:val="2ACE5F14"/>
    <w:rsid w:val="2C081B10"/>
    <w:rsid w:val="2D4A0B6E"/>
    <w:rsid w:val="2F072B71"/>
    <w:rsid w:val="2F8530AA"/>
    <w:rsid w:val="32476D3D"/>
    <w:rsid w:val="327D7DD1"/>
    <w:rsid w:val="33076501"/>
    <w:rsid w:val="33ED121E"/>
    <w:rsid w:val="3402116D"/>
    <w:rsid w:val="34030A42"/>
    <w:rsid w:val="34E010E6"/>
    <w:rsid w:val="358856A2"/>
    <w:rsid w:val="3699743B"/>
    <w:rsid w:val="38237904"/>
    <w:rsid w:val="3872263A"/>
    <w:rsid w:val="38DC160A"/>
    <w:rsid w:val="39D84127"/>
    <w:rsid w:val="3A2B0CF2"/>
    <w:rsid w:val="3A865F28"/>
    <w:rsid w:val="3C1F6635"/>
    <w:rsid w:val="3E5A6C85"/>
    <w:rsid w:val="419D0727"/>
    <w:rsid w:val="41FF59D4"/>
    <w:rsid w:val="43572B58"/>
    <w:rsid w:val="45554E75"/>
    <w:rsid w:val="456A4DC4"/>
    <w:rsid w:val="469D4D26"/>
    <w:rsid w:val="46D01A4F"/>
    <w:rsid w:val="483D40CA"/>
    <w:rsid w:val="4B86222C"/>
    <w:rsid w:val="4BBC3BEF"/>
    <w:rsid w:val="4CC72AFC"/>
    <w:rsid w:val="4E10402F"/>
    <w:rsid w:val="50AE4E64"/>
    <w:rsid w:val="51320B19"/>
    <w:rsid w:val="519E1D35"/>
    <w:rsid w:val="53A235F7"/>
    <w:rsid w:val="56CE6835"/>
    <w:rsid w:val="56E7105D"/>
    <w:rsid w:val="613930E6"/>
    <w:rsid w:val="61F061FA"/>
    <w:rsid w:val="63514A76"/>
    <w:rsid w:val="647F6552"/>
    <w:rsid w:val="64BB489D"/>
    <w:rsid w:val="65921CF6"/>
    <w:rsid w:val="65DB5214"/>
    <w:rsid w:val="66A82BFF"/>
    <w:rsid w:val="67AE693B"/>
    <w:rsid w:val="67F105D6"/>
    <w:rsid w:val="69F65D89"/>
    <w:rsid w:val="6AAD2EDA"/>
    <w:rsid w:val="6C715A72"/>
    <w:rsid w:val="6DCB2757"/>
    <w:rsid w:val="6EEF1D13"/>
    <w:rsid w:val="6F5D6036"/>
    <w:rsid w:val="71BD526D"/>
    <w:rsid w:val="73312DA9"/>
    <w:rsid w:val="746F63D8"/>
    <w:rsid w:val="747B790C"/>
    <w:rsid w:val="75A37A3E"/>
    <w:rsid w:val="75E31EA6"/>
    <w:rsid w:val="768A2321"/>
    <w:rsid w:val="76D0242A"/>
    <w:rsid w:val="7728588D"/>
    <w:rsid w:val="791401EC"/>
    <w:rsid w:val="792702FB"/>
    <w:rsid w:val="7B6C0247"/>
    <w:rsid w:val="7D345EE5"/>
    <w:rsid w:val="7EE527EB"/>
    <w:rsid w:val="7F5636E8"/>
    <w:rsid w:val="7FA55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910.06</c:v>
                </c:pt>
                <c:pt idx="1">
                  <c:v>1040.87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910.06</c:v>
                </c:pt>
                <c:pt idx="1">
                  <c:v>1040.87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910.06</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89</c:v>
                </c:pt>
                <c:pt idx="1">
                  <c:v>11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910.06</c:v>
                </c:pt>
                <c:pt idx="1">
                  <c:v>1040.87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910.06</c:v>
                </c:pt>
                <c:pt idx="1">
                  <c:v>1040.87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89</c:v>
                </c:pt>
                <c:pt idx="1">
                  <c:v>11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97</c:v>
                </c:pt>
                <c:pt idx="1">
                  <c:v>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2675</Words>
  <Characters>2933</Characters>
  <Lines>20</Lines>
  <Paragraphs>5</Paragraphs>
  <TotalTime>1</TotalTime>
  <ScaleCrop>false</ScaleCrop>
  <LinksUpToDate>false</LinksUpToDate>
  <CharactersWithSpaces>2963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2023-03-10T04:35:28Z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